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sz w:val="27"/>
          <w:szCs w:val="27"/>
          <w:lang w:eastAsia="ru-RU"/>
        </w:rPr>
        <w:t>Сопроводительная к документам, передаваемым в бухгалтерию для выдачи справки пациентам ООО «ЮНИЛАБ» на налоговый вычет.</w:t>
      </w:r>
    </w:p>
    <w:p>
      <w:pPr>
        <w:pStyle w:val="style0"/>
        <w:spacing w:after="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tbl>
      <w:tblPr>
        <w:jc w:val="left"/>
        <w:tblInd w:type="dxa" w:w="-894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val="nil"/>
          <w:insideV w:val="nil"/>
        </w:tblBorders>
        <w:tblCellMar>
          <w:top w:type="dxa" w:w="57"/>
          <w:left w:type="dxa" w:w="25"/>
          <w:bottom w:type="dxa" w:w="57"/>
          <w:right w:type="dxa" w:w="0"/>
        </w:tblCellMar>
      </w:tblPr>
      <w:tblGrid>
        <w:gridCol w:w="5547"/>
        <w:gridCol w:w="4993"/>
      </w:tblGrid>
      <w:tr>
        <w:trPr>
          <w:trHeight w:hRule="atLeast" w:val="660"/>
          <w:cantSplit w:val="false"/>
        </w:trPr>
        <w:tc>
          <w:tcPr>
            <w:tcW w:type="dxa" w:w="55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Наименование пункта забора крови</w:t>
            </w:r>
          </w:p>
        </w:tc>
        <w:tc>
          <w:tcPr>
            <w:tcW w:type="dxa" w:w="499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554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top w:type="dxa" w:w="0"/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Контактная информация пациента, сдавшего документы. Фамилия, имя, отчество (полностью). Номер телефона</w:t>
            </w:r>
          </w:p>
        </w:tc>
        <w:tc>
          <w:tcPr>
            <w:tcW w:type="dxa" w:w="4993"/>
            <w:tcBorders>
              <w:top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554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top w:type="dxa" w:w="0"/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Кто будет осуществлять налоговый вычет (его фамилия, имя, отчество полностью)</w:t>
            </w:r>
          </w:p>
        </w:tc>
        <w:tc>
          <w:tcPr>
            <w:tcW w:type="dxa" w:w="4993"/>
            <w:tcBorders>
              <w:top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554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top w:type="dxa" w:w="0"/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Ф. И. О. кассира-регистратора</w:t>
            </w:r>
          </w:p>
        </w:tc>
        <w:tc>
          <w:tcPr>
            <w:tcW w:type="dxa" w:w="4993"/>
            <w:tcBorders>
              <w:top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735"/>
          <w:cantSplit w:val="false"/>
        </w:trPr>
        <w:tc>
          <w:tcPr>
            <w:tcW w:type="dxa" w:w="554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top w:type="dxa" w:w="0"/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На какой пункт забора вернуть справку для выдачи клиенту</w:t>
            </w:r>
          </w:p>
        </w:tc>
        <w:tc>
          <w:tcPr>
            <w:tcW w:type="dxa" w:w="4993"/>
            <w:tcBorders>
              <w:top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spacing w:after="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ВАЖНО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! Документы принимаются при наличии кассовых чеков (бланков строгой отчетности), и ИНН-___________________________________</w:t>
      </w:r>
    </w:p>
    <w:p>
      <w:pPr>
        <w:pStyle w:val="style0"/>
        <w:spacing w:after="0" w:before="280" w:line="100" w:lineRule="atLeast"/>
        <w:contextualSpacing w:val="false"/>
        <w:jc w:val="center"/>
        <w:rPr/>
      </w:pPr>
      <w:r>
        <w:rPr/>
      </w:r>
    </w:p>
    <w:p>
      <w:pPr>
        <w:pStyle w:val="style0"/>
        <w:spacing w:after="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sz w:val="27"/>
          <w:szCs w:val="27"/>
          <w:lang w:eastAsia="ru-RU"/>
        </w:rPr>
        <w:t>Сопроводительная к документам, передаваемым в бухгалтерию для выдачи справки пациентам ООО «ЮНИЛАБ» на налоговый вычет.</w:t>
      </w:r>
    </w:p>
    <w:tbl>
      <w:tblPr>
        <w:jc w:val="left"/>
        <w:tblInd w:type="dxa" w:w="-894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val="nil"/>
          <w:insideV w:val="nil"/>
        </w:tblBorders>
        <w:tblCellMar>
          <w:top w:type="dxa" w:w="57"/>
          <w:left w:type="dxa" w:w="25"/>
          <w:bottom w:type="dxa" w:w="57"/>
          <w:right w:type="dxa" w:w="0"/>
        </w:tblCellMar>
      </w:tblPr>
      <w:tblGrid>
        <w:gridCol w:w="5547"/>
        <w:gridCol w:w="4993"/>
      </w:tblGrid>
      <w:tr>
        <w:trPr>
          <w:trHeight w:hRule="atLeast" w:val="660"/>
          <w:cantSplit w:val="false"/>
        </w:trPr>
        <w:tc>
          <w:tcPr>
            <w:tcW w:type="dxa" w:w="554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Наименование пункта забора крови</w:t>
            </w:r>
          </w:p>
        </w:tc>
        <w:tc>
          <w:tcPr>
            <w:tcW w:type="dxa" w:w="499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554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top w:type="dxa" w:w="0"/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Контактная информация пациента, сдавшего документы. Фамилия, имя, отчество (полностью). Номер телефона</w:t>
            </w:r>
          </w:p>
        </w:tc>
        <w:tc>
          <w:tcPr>
            <w:tcW w:type="dxa" w:w="4993"/>
            <w:tcBorders>
              <w:top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554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top w:type="dxa" w:w="0"/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Кто будет осуществлять налоговый вычет (его фамилия, имя, отчество полностью)</w:t>
            </w:r>
          </w:p>
        </w:tc>
        <w:tc>
          <w:tcPr>
            <w:tcW w:type="dxa" w:w="4993"/>
            <w:tcBorders>
              <w:top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390"/>
          <w:cantSplit w:val="false"/>
        </w:trPr>
        <w:tc>
          <w:tcPr>
            <w:tcW w:type="dxa" w:w="554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top w:type="dxa" w:w="0"/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Ф.И.О. кассира-регистратора</w:t>
            </w:r>
          </w:p>
        </w:tc>
        <w:tc>
          <w:tcPr>
            <w:tcW w:type="dxa" w:w="4993"/>
            <w:tcBorders>
              <w:top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735"/>
          <w:cantSplit w:val="false"/>
        </w:trPr>
        <w:tc>
          <w:tcPr>
            <w:tcW w:type="dxa" w:w="5547"/>
            <w:tcBorders>
              <w:top w:val="nil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top w:type="dxa" w:w="0"/>
              <w:left w:type="dxa" w:w="25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lang w:eastAsia="ru-RU"/>
              </w:rPr>
              <w:t>На какой пункт забора вернуть справку для выдачи клиенту</w:t>
            </w:r>
          </w:p>
        </w:tc>
        <w:tc>
          <w:tcPr>
            <w:tcW w:type="dxa" w:w="4993"/>
            <w:tcBorders>
              <w:top w:val="nil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25"/>
              <w:right w:type="dxa" w:w="57"/>
            </w:tcMar>
          </w:tcPr>
          <w:p>
            <w:pPr>
              <w:pStyle w:val="style0"/>
              <w:spacing w:after="119" w:before="28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spacing w:after="0" w:before="28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</w:pPr>
      <w:r>
        <w:rPr>
          <w:rFonts w:ascii="Times New Roman" w:cs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ВАЖНО</w:t>
      </w:r>
      <w:bookmarkStart w:id="1" w:name="_GoBack1"/>
      <w:bookmarkEnd w:id="1"/>
      <w:r>
        <w:rPr>
          <w:rFonts w:ascii="Times New Roman" w:cs="Times New Roman" w:eastAsia="Times New Roman" w:hAnsi="Times New Roman"/>
          <w:b/>
          <w:bCs/>
          <w:i/>
          <w:iCs/>
          <w:sz w:val="27"/>
          <w:szCs w:val="27"/>
          <w:u w:val="single"/>
          <w:lang w:eastAsia="ru-RU"/>
        </w:rPr>
        <w:t>! Документы принимаются при наличии кассовых чеков (бланков строгой отчетности), и ИНН_____________________________________</w:t>
      </w:r>
    </w:p>
    <w:p>
      <w:pPr>
        <w:pStyle w:val="style0"/>
        <w:spacing w:after="0" w:before="280" w:line="100" w:lineRule="atLeast"/>
        <w:contextualSpacing w:val="false"/>
        <w:jc w:val="center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424" w:footer="0" w:gutter="0" w:header="0" w:left="1701" w:right="850" w:top="21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2015-06-04T04:52:00Z</dcterms:created>
  <dc:creator>Крюкова Ксения</dc:creator>
  <cp:lastModifiedBy>Глухова Лада Ивановна</cp:lastModifiedBy>
  <cp:lastPrinted>2016-09-23T10:37:44Z</cp:lastPrinted>
  <dcterms:modified xsi:type="dcterms:W3CDTF">2015-07-30T00:04:00Z</dcterms:modified>
  <cp:revision>3</cp:revision>
</cp:coreProperties>
</file>